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4FA48" w14:textId="77777777" w:rsidR="007850FA" w:rsidRDefault="00000000">
      <w:pPr>
        <w:jc w:val="center"/>
        <w:rPr>
          <w:rFonts w:ascii="Arial Narrow" w:eastAsia="Arial Narrow" w:hAnsi="Arial Narrow" w:cs="Arial Narrow"/>
          <w:b/>
          <w:color w:val="595959"/>
        </w:rPr>
      </w:pPr>
      <w:r>
        <w:rPr>
          <w:rFonts w:ascii="Arial Narrow" w:eastAsia="Arial Narrow" w:hAnsi="Arial Narrow" w:cs="Arial Narrow"/>
          <w:b/>
          <w:color w:val="595959"/>
        </w:rPr>
        <w:t>2023 ANNUAL REPORT</w:t>
      </w:r>
    </w:p>
    <w:p w14:paraId="3FF26C8E" w14:textId="77777777" w:rsidR="007850FA" w:rsidRDefault="00000000">
      <w:pPr>
        <w:rPr>
          <w:rFonts w:ascii="Arial Narrow" w:eastAsia="Arial Narrow" w:hAnsi="Arial Narrow" w:cs="Arial Narrow"/>
          <w:b/>
          <w:color w:val="595959"/>
        </w:rPr>
      </w:pPr>
      <w:r>
        <w:rPr>
          <w:rFonts w:ascii="Arial Narrow" w:eastAsia="Arial Narrow" w:hAnsi="Arial Narrow" w:cs="Arial Narrow"/>
          <w:b/>
          <w:color w:val="595959"/>
        </w:rPr>
        <w:t>History and Purpose</w:t>
      </w:r>
    </w:p>
    <w:p w14:paraId="523B599A" w14:textId="77777777" w:rsidR="007850FA" w:rsidRDefault="007850FA">
      <w:pPr>
        <w:rPr>
          <w:rFonts w:ascii="Arial Narrow" w:eastAsia="Arial Narrow" w:hAnsi="Arial Narrow" w:cs="Arial Narrow"/>
          <w:color w:val="595959"/>
          <w:sz w:val="16"/>
          <w:szCs w:val="16"/>
        </w:rPr>
      </w:pPr>
    </w:p>
    <w:p w14:paraId="49E956DD"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The Ladies of the Lake Foundation (“Foundation”) was established in 2012 to provide a more formal structure for charitable giving by the Ladies of the Lake Garden Club (“Garden Club”).  The Foundation is recognized by the United States Internal Revenue Service as exempt from taxation under section 501(c)(3) of the IRS code.  The purposes of the Foundation as laid out in its amended bylaws are twofold:</w:t>
      </w:r>
    </w:p>
    <w:p w14:paraId="17B64809" w14:textId="77777777" w:rsidR="007850FA" w:rsidRDefault="007850FA">
      <w:pPr>
        <w:rPr>
          <w:rFonts w:ascii="Arial Narrow" w:eastAsia="Arial Narrow" w:hAnsi="Arial Narrow" w:cs="Arial Narrow"/>
          <w:color w:val="595959"/>
          <w:sz w:val="16"/>
          <w:szCs w:val="16"/>
        </w:rPr>
      </w:pPr>
    </w:p>
    <w:p w14:paraId="46F63C63"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1) to make distributions for the maintenance of the duck pond and related parks and recreation areas for the benefit of the public</w:t>
      </w:r>
    </w:p>
    <w:p w14:paraId="6F7787DD"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2) to make distributions for other charitable purposes</w:t>
      </w:r>
    </w:p>
    <w:p w14:paraId="57A42AAF" w14:textId="77777777" w:rsidR="007850FA" w:rsidRDefault="007850FA">
      <w:pPr>
        <w:rPr>
          <w:color w:val="595959"/>
          <w:sz w:val="16"/>
          <w:szCs w:val="16"/>
        </w:rPr>
      </w:pPr>
    </w:p>
    <w:p w14:paraId="50067016" w14:textId="77777777" w:rsidR="007850FA" w:rsidRDefault="00000000">
      <w:pPr>
        <w:rPr>
          <w:rFonts w:ascii="Arial Narrow" w:eastAsia="Arial Narrow" w:hAnsi="Arial Narrow" w:cs="Arial Narrow"/>
          <w:b/>
          <w:color w:val="595959"/>
        </w:rPr>
      </w:pPr>
      <w:r>
        <w:rPr>
          <w:rFonts w:ascii="Arial Narrow" w:eastAsia="Arial Narrow" w:hAnsi="Arial Narrow" w:cs="Arial Narrow"/>
          <w:b/>
          <w:color w:val="595959"/>
        </w:rPr>
        <w:t>History of Grants 2012-2023</w:t>
      </w:r>
    </w:p>
    <w:p w14:paraId="2206E724" w14:textId="77777777" w:rsidR="007850FA" w:rsidRDefault="007850FA">
      <w:pPr>
        <w:rPr>
          <w:rFonts w:ascii="Arial Narrow" w:eastAsia="Arial Narrow" w:hAnsi="Arial Narrow" w:cs="Arial Narrow"/>
          <w:color w:val="595959"/>
          <w:sz w:val="16"/>
          <w:szCs w:val="16"/>
        </w:rPr>
      </w:pPr>
    </w:p>
    <w:p w14:paraId="7DDE202C"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During the first eleven years of the Foundation’s existence, over $290,167 raised through individual donations and Garden Club special events were distributed from the Foundation for charitable purposes as follows:</w:t>
      </w:r>
    </w:p>
    <w:p w14:paraId="4D853EDB" w14:textId="77777777" w:rsidR="007850FA" w:rsidRDefault="007850FA">
      <w:pPr>
        <w:rPr>
          <w:rFonts w:ascii="Arial Narrow" w:eastAsia="Arial Narrow" w:hAnsi="Arial Narrow" w:cs="Arial Narrow"/>
          <w:color w:val="595959"/>
          <w:sz w:val="16"/>
          <w:szCs w:val="16"/>
        </w:rPr>
      </w:pPr>
    </w:p>
    <w:p w14:paraId="0BC92F9A"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Duck pond park maintenance and construction</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$237,239</w:t>
      </w:r>
    </w:p>
    <w:p w14:paraId="4033EAD5"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Garden Hills pool house construction</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 xml:space="preserve">      4,500</w:t>
      </w:r>
    </w:p>
    <w:p w14:paraId="22C4B696"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Historical plaque for Peachtree Heights East</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 xml:space="preserve">       </w:t>
      </w:r>
      <w:r>
        <w:rPr>
          <w:rFonts w:ascii="Arial Narrow" w:eastAsia="Arial Narrow" w:hAnsi="Arial Narrow" w:cs="Arial Narrow"/>
          <w:color w:val="595959"/>
        </w:rPr>
        <w:tab/>
        <w:t xml:space="preserve">      2,922</w:t>
      </w:r>
    </w:p>
    <w:p w14:paraId="6F9D5DB9"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A.G. Rhodes garden renovation</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 xml:space="preserve">      5,000</w:t>
      </w:r>
    </w:p>
    <w:p w14:paraId="03217C1F"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Wylde Center urban gardening education</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 xml:space="preserve">       </w:t>
      </w:r>
      <w:r>
        <w:rPr>
          <w:rFonts w:ascii="Arial Narrow" w:eastAsia="Arial Narrow" w:hAnsi="Arial Narrow" w:cs="Arial Narrow"/>
          <w:color w:val="595959"/>
        </w:rPr>
        <w:tab/>
        <w:t xml:space="preserve">      5,000</w:t>
      </w:r>
    </w:p>
    <w:p w14:paraId="36A352C1"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Trees Atlanta</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 xml:space="preserve">    11,500</w:t>
      </w:r>
    </w:p>
    <w:p w14:paraId="32AA9760"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Acorns to Oaks Foundation</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 xml:space="preserve">      8,000</w:t>
      </w:r>
    </w:p>
    <w:p w14:paraId="557DFF83"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 xml:space="preserve">Atlanta </w:t>
      </w:r>
      <w:proofErr w:type="spellStart"/>
      <w:r>
        <w:rPr>
          <w:rFonts w:ascii="Arial Narrow" w:eastAsia="Arial Narrow" w:hAnsi="Arial Narrow" w:cs="Arial Narrow"/>
          <w:color w:val="595959"/>
        </w:rPr>
        <w:t>BeltLine</w:t>
      </w:r>
      <w:proofErr w:type="spellEnd"/>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 xml:space="preserve">      5,000</w:t>
      </w:r>
    </w:p>
    <w:p w14:paraId="5DC022EC"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Buckhead Heritage</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 xml:space="preserve">      5,000</w:t>
      </w:r>
    </w:p>
    <w:p w14:paraId="2F08ABE0"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Ladies of the Lake (plantings, welcome baskets, directory)</w:t>
      </w:r>
      <w:r>
        <w:rPr>
          <w:rFonts w:ascii="Arial Narrow" w:eastAsia="Arial Narrow" w:hAnsi="Arial Narrow" w:cs="Arial Narrow"/>
          <w:color w:val="595959"/>
        </w:rPr>
        <w:tab/>
      </w:r>
      <w:r>
        <w:rPr>
          <w:rFonts w:ascii="Arial Narrow" w:eastAsia="Arial Narrow" w:hAnsi="Arial Narrow" w:cs="Arial Narrow"/>
          <w:color w:val="595959"/>
        </w:rPr>
        <w:tab/>
        <w:t xml:space="preserve"> </w:t>
      </w:r>
      <w:r>
        <w:rPr>
          <w:rFonts w:ascii="Arial Narrow" w:eastAsia="Arial Narrow" w:hAnsi="Arial Narrow" w:cs="Arial Narrow"/>
          <w:color w:val="595959"/>
          <w:u w:val="single"/>
        </w:rPr>
        <w:t xml:space="preserve">     6,006</w:t>
      </w:r>
    </w:p>
    <w:p w14:paraId="7AB678AD"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 xml:space="preserve"> </w:t>
      </w:r>
      <w:r>
        <w:rPr>
          <w:rFonts w:ascii="Arial Narrow" w:eastAsia="Arial Narrow" w:hAnsi="Arial Narrow" w:cs="Arial Narrow"/>
          <w:color w:val="595959"/>
        </w:rPr>
        <w:tab/>
        <w:t>Total</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$290,167</w:t>
      </w:r>
    </w:p>
    <w:p w14:paraId="45408FEA" w14:textId="77777777" w:rsidR="007850FA" w:rsidRDefault="007850FA">
      <w:pPr>
        <w:rPr>
          <w:rFonts w:ascii="Arial Narrow" w:eastAsia="Arial Narrow" w:hAnsi="Arial Narrow" w:cs="Arial Narrow"/>
          <w:color w:val="595959"/>
          <w:sz w:val="16"/>
          <w:szCs w:val="16"/>
        </w:rPr>
      </w:pPr>
    </w:p>
    <w:p w14:paraId="58DDE2A4" w14:textId="77777777" w:rsidR="007850FA" w:rsidRDefault="00000000">
      <w:pPr>
        <w:rPr>
          <w:rFonts w:ascii="Arial Narrow" w:eastAsia="Arial Narrow" w:hAnsi="Arial Narrow" w:cs="Arial Narrow"/>
          <w:b/>
          <w:color w:val="595959"/>
        </w:rPr>
      </w:pPr>
      <w:r>
        <w:rPr>
          <w:rFonts w:ascii="Arial Narrow" w:eastAsia="Arial Narrow" w:hAnsi="Arial Narrow" w:cs="Arial Narrow"/>
          <w:b/>
          <w:color w:val="595959"/>
        </w:rPr>
        <w:t>Fiscal Agency</w:t>
      </w:r>
    </w:p>
    <w:p w14:paraId="534C973A" w14:textId="77777777" w:rsidR="007850FA" w:rsidRDefault="007850FA">
      <w:pPr>
        <w:rPr>
          <w:rFonts w:ascii="Arial Narrow" w:eastAsia="Arial Narrow" w:hAnsi="Arial Narrow" w:cs="Arial Narrow"/>
          <w:color w:val="595959"/>
          <w:sz w:val="16"/>
          <w:szCs w:val="16"/>
        </w:rPr>
      </w:pPr>
    </w:p>
    <w:p w14:paraId="3C526A41"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The Foundation has also served as the fiscal agent for donations to the Peachtree Heights East Neighborhood Association (PHENA) capital campaign for major renovations to the duck pond and related parks.  Since 2014, the Foundation has received and managed $616,834 contributed by the Garden Club, individuals, corporations, and foundations toward these major improvements.</w:t>
      </w:r>
    </w:p>
    <w:p w14:paraId="40C325D1" w14:textId="77777777" w:rsidR="007850FA" w:rsidRDefault="007850FA">
      <w:pPr>
        <w:rPr>
          <w:rFonts w:ascii="Arial Narrow" w:eastAsia="Arial Narrow" w:hAnsi="Arial Narrow" w:cs="Arial Narrow"/>
          <w:color w:val="595959"/>
          <w:sz w:val="16"/>
          <w:szCs w:val="16"/>
        </w:rPr>
      </w:pPr>
    </w:p>
    <w:p w14:paraId="198E937A" w14:textId="77777777" w:rsidR="007850FA" w:rsidRDefault="00000000">
      <w:pPr>
        <w:rPr>
          <w:rFonts w:ascii="Arial Narrow" w:eastAsia="Arial Narrow" w:hAnsi="Arial Narrow" w:cs="Arial Narrow"/>
          <w:color w:val="595959"/>
        </w:rPr>
      </w:pPr>
      <w:r>
        <w:rPr>
          <w:rFonts w:ascii="Arial Narrow" w:eastAsia="Arial Narrow" w:hAnsi="Arial Narrow" w:cs="Arial Narrow"/>
          <w:b/>
          <w:color w:val="595959"/>
        </w:rPr>
        <w:t>2023 Year-End Financial Status</w:t>
      </w:r>
    </w:p>
    <w:p w14:paraId="0DBC6CEA" w14:textId="77777777" w:rsidR="007850FA" w:rsidRDefault="007850FA">
      <w:pPr>
        <w:rPr>
          <w:rFonts w:ascii="Arial Narrow" w:eastAsia="Arial Narrow" w:hAnsi="Arial Narrow" w:cs="Arial Narrow"/>
          <w:color w:val="595959"/>
          <w:sz w:val="16"/>
          <w:szCs w:val="16"/>
        </w:rPr>
      </w:pPr>
    </w:p>
    <w:p w14:paraId="10AB0C53"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The Foundation has made all required IRS filings in a timely manner and carries appropriate insurance to cover its activities.  Below is a summary of the Foundation’s financial status as of December 31, 2023:</w:t>
      </w:r>
    </w:p>
    <w:p w14:paraId="0D04924A" w14:textId="77777777" w:rsidR="007850FA" w:rsidRDefault="007850FA">
      <w:pPr>
        <w:rPr>
          <w:rFonts w:ascii="Arial Narrow" w:eastAsia="Arial Narrow" w:hAnsi="Arial Narrow" w:cs="Arial Narrow"/>
          <w:color w:val="595959"/>
          <w:sz w:val="16"/>
          <w:szCs w:val="16"/>
        </w:rPr>
      </w:pPr>
    </w:p>
    <w:p w14:paraId="036CD4F6"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Beginning balance as of 1/1/23</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$107,460</w:t>
      </w:r>
    </w:p>
    <w:p w14:paraId="01329E10"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 xml:space="preserve">  Income</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 xml:space="preserve">    51,996</w:t>
      </w:r>
    </w:p>
    <w:p w14:paraId="0DE6843D"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 xml:space="preserve">  Grants disbursed</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proofErr w:type="gramStart"/>
      <w:r>
        <w:rPr>
          <w:rFonts w:ascii="Arial Narrow" w:eastAsia="Arial Narrow" w:hAnsi="Arial Narrow" w:cs="Arial Narrow"/>
          <w:color w:val="595959"/>
        </w:rPr>
        <w:t xml:space="preserve">   (</w:t>
      </w:r>
      <w:proofErr w:type="gramEnd"/>
      <w:r>
        <w:rPr>
          <w:rFonts w:ascii="Arial Narrow" w:eastAsia="Arial Narrow" w:hAnsi="Arial Narrow" w:cs="Arial Narrow"/>
          <w:color w:val="595959"/>
        </w:rPr>
        <w:t>26,699)</w:t>
      </w:r>
    </w:p>
    <w:p w14:paraId="5F6BC305"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 xml:space="preserve">  Operating expenses</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 xml:space="preserve"> </w:t>
      </w:r>
      <w:r>
        <w:rPr>
          <w:rFonts w:ascii="Arial Narrow" w:eastAsia="Arial Narrow" w:hAnsi="Arial Narrow" w:cs="Arial Narrow"/>
          <w:color w:val="595959"/>
        </w:rPr>
        <w:tab/>
      </w:r>
      <w:proofErr w:type="gramStart"/>
      <w:r>
        <w:rPr>
          <w:rFonts w:ascii="Arial Narrow" w:eastAsia="Arial Narrow" w:hAnsi="Arial Narrow" w:cs="Arial Narrow"/>
          <w:color w:val="595959"/>
        </w:rPr>
        <w:t xml:space="preserve">   (</w:t>
      </w:r>
      <w:proofErr w:type="gramEnd"/>
      <w:r>
        <w:rPr>
          <w:rFonts w:ascii="Arial Narrow" w:eastAsia="Arial Narrow" w:hAnsi="Arial Narrow" w:cs="Arial Narrow"/>
          <w:color w:val="595959"/>
        </w:rPr>
        <w:t xml:space="preserve">  2,712)</w:t>
      </w:r>
    </w:p>
    <w:p w14:paraId="44257843"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Balance on hand as of 12/31/23</w:t>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r>
      <w:r>
        <w:rPr>
          <w:rFonts w:ascii="Arial Narrow" w:eastAsia="Arial Narrow" w:hAnsi="Arial Narrow" w:cs="Arial Narrow"/>
          <w:color w:val="595959"/>
        </w:rPr>
        <w:tab/>
        <w:t>$130,045</w:t>
      </w:r>
    </w:p>
    <w:p w14:paraId="6C83719D" w14:textId="77777777" w:rsidR="007850FA" w:rsidRDefault="007850FA">
      <w:pPr>
        <w:rPr>
          <w:rFonts w:ascii="Arial Narrow" w:eastAsia="Arial Narrow" w:hAnsi="Arial Narrow" w:cs="Arial Narrow"/>
          <w:color w:val="595959"/>
        </w:rPr>
      </w:pPr>
    </w:p>
    <w:p w14:paraId="09AA749F"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Respectfully submitted,</w:t>
      </w:r>
    </w:p>
    <w:p w14:paraId="6B48B07B" w14:textId="77777777" w:rsidR="007850FA" w:rsidRDefault="007850FA">
      <w:pPr>
        <w:rPr>
          <w:rFonts w:ascii="Arial Narrow" w:eastAsia="Arial Narrow" w:hAnsi="Arial Narrow" w:cs="Arial Narrow"/>
          <w:color w:val="595959"/>
          <w:sz w:val="16"/>
          <w:szCs w:val="16"/>
        </w:rPr>
      </w:pPr>
    </w:p>
    <w:p w14:paraId="5EA74BC7" w14:textId="77777777" w:rsidR="007850FA" w:rsidRDefault="00000000">
      <w:pPr>
        <w:rPr>
          <w:rFonts w:ascii="Arial Narrow" w:eastAsia="Arial Narrow" w:hAnsi="Arial Narrow" w:cs="Arial Narrow"/>
          <w:color w:val="595959"/>
        </w:rPr>
      </w:pPr>
      <w:r>
        <w:rPr>
          <w:rFonts w:ascii="Arial Narrow" w:eastAsia="Arial Narrow" w:hAnsi="Arial Narrow" w:cs="Arial Narrow"/>
          <w:color w:val="595959"/>
        </w:rPr>
        <w:t xml:space="preserve">Nina Marano, </w:t>
      </w:r>
      <w:proofErr w:type="gramStart"/>
      <w:r>
        <w:rPr>
          <w:rFonts w:ascii="Arial Narrow" w:eastAsia="Arial Narrow" w:hAnsi="Arial Narrow" w:cs="Arial Narrow"/>
          <w:color w:val="595959"/>
        </w:rPr>
        <w:t>Chair  Sue</w:t>
      </w:r>
      <w:proofErr w:type="gramEnd"/>
      <w:r>
        <w:rPr>
          <w:rFonts w:ascii="Arial Narrow" w:eastAsia="Arial Narrow" w:hAnsi="Arial Narrow" w:cs="Arial Narrow"/>
          <w:color w:val="595959"/>
        </w:rPr>
        <w:t xml:space="preserve"> Roberts, Treasurer   Linda Anthony, Secretary   Erica Fanelli   Rosemary Brendel   </w:t>
      </w:r>
    </w:p>
    <w:sectPr w:rsidR="007850FA">
      <w:headerReference w:type="default" r:id="rId7"/>
      <w:footerReference w:type="default" r:id="rId8"/>
      <w:pgSz w:w="12240" w:h="15840"/>
      <w:pgMar w:top="1440" w:right="720" w:bottom="288"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C693E" w14:textId="77777777" w:rsidR="00CF1478" w:rsidRDefault="00CF1478">
      <w:r>
        <w:separator/>
      </w:r>
    </w:p>
  </w:endnote>
  <w:endnote w:type="continuationSeparator" w:id="0">
    <w:p w14:paraId="4B4AFFEF" w14:textId="77777777" w:rsidR="00CF1478" w:rsidRDefault="00CF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onsolas">
    <w:panose1 w:val="020B060902020403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26351" w14:textId="77777777" w:rsidR="007850FA" w:rsidRDefault="00000000">
    <w:pPr>
      <w:pBdr>
        <w:top w:val="nil"/>
        <w:left w:val="nil"/>
        <w:bottom w:val="nil"/>
        <w:right w:val="nil"/>
        <w:between w:val="nil"/>
      </w:pBdr>
      <w:jc w:val="center"/>
      <w:rPr>
        <w:color w:val="000000"/>
      </w:rPr>
    </w:pPr>
    <w:r>
      <w:rPr>
        <w:noProof/>
        <w:color w:val="000000"/>
      </w:rPr>
      <w:drawing>
        <wp:inline distT="0" distB="0" distL="0" distR="0" wp14:anchorId="7737B4BF" wp14:editId="2F1DF38E">
          <wp:extent cx="7205472" cy="841248"/>
          <wp:effectExtent l="0" t="0" r="0" b="0"/>
          <wp:docPr id="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714" t="906" r="-2714" b="-906"/>
                  <a:stretch>
                    <a:fillRect/>
                  </a:stretch>
                </pic:blipFill>
                <pic:spPr>
                  <a:xfrm>
                    <a:off x="0" y="0"/>
                    <a:ext cx="7205472" cy="84124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E700B" w14:textId="77777777" w:rsidR="00CF1478" w:rsidRDefault="00CF1478">
      <w:r>
        <w:separator/>
      </w:r>
    </w:p>
  </w:footnote>
  <w:footnote w:type="continuationSeparator" w:id="0">
    <w:p w14:paraId="22849B08" w14:textId="77777777" w:rsidR="00CF1478" w:rsidRDefault="00CF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077EE" w14:textId="77777777" w:rsidR="007850FA" w:rsidRDefault="00000000">
    <w:pPr>
      <w:pBdr>
        <w:top w:val="nil"/>
        <w:left w:val="nil"/>
        <w:bottom w:val="nil"/>
        <w:right w:val="nil"/>
        <w:between w:val="nil"/>
      </w:pBdr>
      <w:jc w:val="center"/>
      <w:rPr>
        <w:color w:val="000000"/>
      </w:rPr>
    </w:pPr>
    <w:r>
      <w:rPr>
        <w:noProof/>
        <w:color w:val="000000"/>
      </w:rPr>
      <w:drawing>
        <wp:inline distT="0" distB="0" distL="0" distR="0" wp14:anchorId="3E6EBEA0" wp14:editId="3993D3F8">
          <wp:extent cx="7324344" cy="1828800"/>
          <wp:effectExtent l="0" t="0" r="0" b="0"/>
          <wp:docPr id="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3017" r="-3017"/>
                  <a:stretch>
                    <a:fillRect/>
                  </a:stretch>
                </pic:blipFill>
                <pic:spPr>
                  <a:xfrm>
                    <a:off x="0" y="0"/>
                    <a:ext cx="7324344" cy="18288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0FA"/>
    <w:rsid w:val="00194FF6"/>
    <w:rsid w:val="004D3129"/>
    <w:rsid w:val="007850FA"/>
    <w:rsid w:val="00A72F06"/>
    <w:rsid w:val="00C61470"/>
    <w:rsid w:val="00CF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4B3"/>
  <w15:docId w15:val="{A5844DBF-672F-42E5-AD17-00EB228C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semiHidden/>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semiHidden/>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Mu6prdyBLUCKx1XItgON/iLHUw==">CgMxLjA4AHIhMU12TC0tMmgtSWxRY19nTGRVb3BSNmtVdzRlaFJ6Vm1P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Nina Marano</cp:lastModifiedBy>
  <cp:revision>2</cp:revision>
  <dcterms:created xsi:type="dcterms:W3CDTF">2024-10-12T13:41:00Z</dcterms:created>
  <dcterms:modified xsi:type="dcterms:W3CDTF">2024-10-12T13:41:00Z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